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pos="4347"/>
        </w:tabs>
        <w:rPr>
          <w:b w:val="1"/>
          <w:sz w:val="28"/>
          <w:szCs w:val="28"/>
        </w:rPr>
      </w:pPr>
      <w:r w:rsidDel="00000000" w:rsidR="00000000" w:rsidRPr="00000000">
        <w:rPr>
          <w:b w:val="1"/>
          <w:sz w:val="28"/>
          <w:szCs w:val="28"/>
          <w:rtl w:val="0"/>
        </w:rPr>
        <w:t xml:space="preserve">INFORME 2021 PURE EARTH MÉXICO</w:t>
      </w:r>
    </w:p>
    <w:p w:rsidR="00000000" w:rsidDel="00000000" w:rsidP="00000000" w:rsidRDefault="00000000" w:rsidRPr="00000000" w14:paraId="00000003">
      <w:pPr>
        <w:tabs>
          <w:tab w:val="left" w:pos="4347"/>
        </w:tabs>
        <w:rPr>
          <w:b w:val="1"/>
          <w:sz w:val="28"/>
          <w:szCs w:val="28"/>
        </w:rPr>
      </w:pPr>
      <w:r w:rsidDel="00000000" w:rsidR="00000000" w:rsidRPr="00000000">
        <w:rPr>
          <w:rtl w:val="0"/>
        </w:rPr>
      </w:r>
    </w:p>
    <w:p w:rsidR="00000000" w:rsidDel="00000000" w:rsidP="00000000" w:rsidRDefault="00000000" w:rsidRPr="00000000" w14:paraId="00000004">
      <w:pPr>
        <w:tabs>
          <w:tab w:val="left" w:pos="4347"/>
        </w:tabs>
        <w:rPr>
          <w:b w:val="1"/>
          <w:sz w:val="28"/>
          <w:szCs w:val="28"/>
        </w:rPr>
      </w:pPr>
      <w:r w:rsidDel="00000000" w:rsidR="00000000" w:rsidRPr="00000000">
        <w:rPr>
          <w:rtl w:val="0"/>
        </w:rPr>
      </w:r>
    </w:p>
    <w:p w:rsidR="00000000" w:rsidDel="00000000" w:rsidP="00000000" w:rsidRDefault="00000000" w:rsidRPr="00000000" w14:paraId="00000005">
      <w:pPr>
        <w:tabs>
          <w:tab w:val="left" w:pos="4347"/>
        </w:tabs>
        <w:jc w:val="both"/>
        <w:rPr>
          <w:sz w:val="28"/>
          <w:szCs w:val="28"/>
        </w:rPr>
      </w:pPr>
      <w:r w:rsidDel="00000000" w:rsidR="00000000" w:rsidRPr="00000000">
        <w:rPr>
          <w:sz w:val="28"/>
          <w:szCs w:val="28"/>
          <w:rtl w:val="0"/>
        </w:rPr>
        <w:t xml:space="preserve">2021 fue un año lleno de sucesos inesperados y de grandes retos que los mexicanos supimos enfrentar con entereza para sacar lo mejor de nosotros y plasmarlo en cada una de las actividades y proyectos que llevamos a cabo.</w:t>
      </w:r>
    </w:p>
    <w:p w:rsidR="00000000" w:rsidDel="00000000" w:rsidP="00000000" w:rsidRDefault="00000000" w:rsidRPr="00000000" w14:paraId="00000006">
      <w:pPr>
        <w:tabs>
          <w:tab w:val="left" w:pos="4347"/>
        </w:tabs>
        <w:jc w:val="both"/>
        <w:rPr>
          <w:sz w:val="28"/>
          <w:szCs w:val="28"/>
        </w:rPr>
      </w:pPr>
      <w:r w:rsidDel="00000000" w:rsidR="00000000" w:rsidRPr="00000000">
        <w:rPr>
          <w:rtl w:val="0"/>
        </w:rPr>
      </w:r>
    </w:p>
    <w:p w:rsidR="00000000" w:rsidDel="00000000" w:rsidP="00000000" w:rsidRDefault="00000000" w:rsidRPr="00000000" w14:paraId="00000007">
      <w:pPr>
        <w:tabs>
          <w:tab w:val="left" w:pos="4347"/>
        </w:tabs>
        <w:jc w:val="both"/>
        <w:rPr>
          <w:sz w:val="28"/>
          <w:szCs w:val="28"/>
        </w:rPr>
      </w:pPr>
      <w:r w:rsidDel="00000000" w:rsidR="00000000" w:rsidRPr="00000000">
        <w:rPr>
          <w:sz w:val="28"/>
          <w:szCs w:val="28"/>
          <w:rtl w:val="0"/>
        </w:rPr>
        <w:t xml:space="preserve">Desde Pure Earth México, el éxito de todo lo planeado fue posible gracias al trabajo en equipo con las comunidades alfareras y a la entusiasta participación del sector empresarial, restaurantero y a las alianzas con chefs, con organizaciones de la sociedad civil y con instituciones gubernamentales.</w:t>
      </w:r>
    </w:p>
    <w:p w:rsidR="00000000" w:rsidDel="00000000" w:rsidP="00000000" w:rsidRDefault="00000000" w:rsidRPr="00000000" w14:paraId="00000008">
      <w:pPr>
        <w:tabs>
          <w:tab w:val="left" w:pos="4347"/>
        </w:tabs>
        <w:jc w:val="both"/>
        <w:rPr>
          <w:sz w:val="28"/>
          <w:szCs w:val="28"/>
        </w:rPr>
      </w:pPr>
      <w:r w:rsidDel="00000000" w:rsidR="00000000" w:rsidRPr="00000000">
        <w:rPr>
          <w:rtl w:val="0"/>
        </w:rPr>
      </w:r>
    </w:p>
    <w:p w:rsidR="00000000" w:rsidDel="00000000" w:rsidP="00000000" w:rsidRDefault="00000000" w:rsidRPr="00000000" w14:paraId="00000009">
      <w:pPr>
        <w:tabs>
          <w:tab w:val="left" w:pos="4347"/>
        </w:tabs>
        <w:jc w:val="both"/>
        <w:rPr>
          <w:sz w:val="28"/>
          <w:szCs w:val="28"/>
        </w:rPr>
      </w:pPr>
      <w:r w:rsidDel="00000000" w:rsidR="00000000" w:rsidRPr="00000000">
        <w:rPr>
          <w:sz w:val="28"/>
          <w:szCs w:val="28"/>
          <w:rtl w:val="0"/>
        </w:rPr>
        <w:t xml:space="preserve">Esto nos demostró una vez más que la sociedad en su conjunto está comprometida con la salud de la infancia mexicana y que trabajando juntos podemos garantizar que nuestros niños y niñas desarrollen su máximo potencial.</w:t>
      </w:r>
    </w:p>
    <w:p w:rsidR="00000000" w:rsidDel="00000000" w:rsidP="00000000" w:rsidRDefault="00000000" w:rsidRPr="00000000" w14:paraId="0000000A">
      <w:pPr>
        <w:tabs>
          <w:tab w:val="left" w:pos="4347"/>
        </w:tabs>
        <w:jc w:val="both"/>
        <w:rPr>
          <w:sz w:val="28"/>
          <w:szCs w:val="28"/>
        </w:rPr>
      </w:pPr>
      <w:r w:rsidDel="00000000" w:rsidR="00000000" w:rsidRPr="00000000">
        <w:rPr>
          <w:rtl w:val="0"/>
        </w:rPr>
      </w:r>
    </w:p>
    <w:p w:rsidR="00000000" w:rsidDel="00000000" w:rsidP="00000000" w:rsidRDefault="00000000" w:rsidRPr="00000000" w14:paraId="0000000B">
      <w:pPr>
        <w:tabs>
          <w:tab w:val="left" w:pos="4347"/>
        </w:tabs>
        <w:jc w:val="both"/>
        <w:rPr>
          <w:sz w:val="28"/>
          <w:szCs w:val="28"/>
        </w:rPr>
      </w:pPr>
      <w:r w:rsidDel="00000000" w:rsidR="00000000" w:rsidRPr="00000000">
        <w:rPr>
          <w:sz w:val="28"/>
          <w:szCs w:val="28"/>
          <w:rtl w:val="0"/>
        </w:rPr>
        <w:t xml:space="preserve">Retos extraordinarios como el que nos hemos propuesto, el de reducir el plomo en la sangre de los más vulnerables para garantizar su futuro, demandan esfuerzos conjuntos con resultados gratificantes que aquí queremos compartir.</w:t>
      </w:r>
    </w:p>
    <w:p w:rsidR="00000000" w:rsidDel="00000000" w:rsidP="00000000" w:rsidRDefault="00000000" w:rsidRPr="00000000" w14:paraId="0000000C">
      <w:pPr>
        <w:tabs>
          <w:tab w:val="left" w:pos="4347"/>
        </w:tabs>
        <w:rPr>
          <w:sz w:val="28"/>
          <w:szCs w:val="28"/>
        </w:rPr>
      </w:pPr>
      <w:r w:rsidDel="00000000" w:rsidR="00000000" w:rsidRPr="00000000">
        <w:rPr>
          <w:rtl w:val="0"/>
        </w:rPr>
      </w:r>
    </w:p>
    <w:p w:rsidR="00000000" w:rsidDel="00000000" w:rsidP="00000000" w:rsidRDefault="00000000" w:rsidRPr="00000000" w14:paraId="0000000D">
      <w:pPr>
        <w:tabs>
          <w:tab w:val="left" w:pos="4347"/>
        </w:tabs>
        <w:rPr>
          <w:sz w:val="28"/>
          <w:szCs w:val="28"/>
        </w:rPr>
      </w:pPr>
      <w:r w:rsidDel="00000000" w:rsidR="00000000" w:rsidRPr="00000000">
        <w:rPr>
          <w:rtl w:val="0"/>
        </w:rPr>
      </w:r>
    </w:p>
    <w:p w:rsidR="00000000" w:rsidDel="00000000" w:rsidP="00000000" w:rsidRDefault="00000000" w:rsidRPr="00000000" w14:paraId="0000000E">
      <w:pPr>
        <w:tabs>
          <w:tab w:val="left" w:pos="4347"/>
        </w:tabs>
        <w:rPr>
          <w:sz w:val="28"/>
          <w:szCs w:val="28"/>
        </w:rPr>
      </w:pPr>
      <w:r w:rsidDel="00000000" w:rsidR="00000000" w:rsidRPr="00000000">
        <w:rPr>
          <w:rtl w:val="0"/>
        </w:rPr>
      </w:r>
    </w:p>
    <w:p w:rsidR="00000000" w:rsidDel="00000000" w:rsidP="00000000" w:rsidRDefault="00000000" w:rsidRPr="00000000" w14:paraId="0000000F">
      <w:pPr>
        <w:tabs>
          <w:tab w:val="left" w:pos="4347"/>
        </w:tabs>
        <w:rPr>
          <w:b w:val="1"/>
          <w:sz w:val="28"/>
          <w:szCs w:val="28"/>
        </w:rPr>
      </w:pPr>
      <w:r w:rsidDel="00000000" w:rsidR="00000000" w:rsidRPr="00000000">
        <w:rPr>
          <w:b w:val="1"/>
          <w:sz w:val="28"/>
          <w:szCs w:val="28"/>
          <w:rtl w:val="0"/>
        </w:rPr>
        <w:t xml:space="preserve">Comunidades de Barro:</w:t>
      </w:r>
    </w:p>
    <w:p w:rsidR="00000000" w:rsidDel="00000000" w:rsidP="00000000" w:rsidRDefault="00000000" w:rsidRPr="00000000" w14:paraId="00000010">
      <w:pPr>
        <w:tabs>
          <w:tab w:val="left" w:pos="4347"/>
        </w:tabs>
        <w:rPr>
          <w:b w:val="1"/>
          <w:sz w:val="28"/>
          <w:szCs w:val="28"/>
        </w:rPr>
      </w:pPr>
      <w:r w:rsidDel="00000000" w:rsidR="00000000" w:rsidRPr="00000000">
        <w:rPr>
          <w:rtl w:val="0"/>
        </w:rPr>
      </w:r>
    </w:p>
    <w:p w:rsidR="00000000" w:rsidDel="00000000" w:rsidP="00000000" w:rsidRDefault="00000000" w:rsidRPr="00000000" w14:paraId="00000011">
      <w:pPr>
        <w:tabs>
          <w:tab w:val="left" w:pos="4347"/>
        </w:tabs>
        <w:rPr>
          <w:sz w:val="28"/>
          <w:szCs w:val="28"/>
        </w:rPr>
      </w:pPr>
      <w:r w:rsidDel="00000000" w:rsidR="00000000" w:rsidRPr="00000000">
        <w:rPr>
          <w:sz w:val="28"/>
          <w:szCs w:val="28"/>
          <w:rtl w:val="0"/>
        </w:rPr>
        <w:t xml:space="preserve">Construcción de 12 hornos tradicionales mejorados.</w:t>
      </w:r>
    </w:p>
    <w:p w:rsidR="00000000" w:rsidDel="00000000" w:rsidP="00000000" w:rsidRDefault="00000000" w:rsidRPr="00000000" w14:paraId="00000012">
      <w:pPr>
        <w:tabs>
          <w:tab w:val="left" w:pos="4347"/>
        </w:tabs>
        <w:rPr>
          <w:sz w:val="28"/>
          <w:szCs w:val="28"/>
        </w:rPr>
      </w:pPr>
      <w:r w:rsidDel="00000000" w:rsidR="00000000" w:rsidRPr="00000000">
        <w:rPr>
          <w:rtl w:val="0"/>
        </w:rPr>
      </w:r>
    </w:p>
    <w:p w:rsidR="00000000" w:rsidDel="00000000" w:rsidP="00000000" w:rsidRDefault="00000000" w:rsidRPr="00000000" w14:paraId="00000013">
      <w:pPr>
        <w:tabs>
          <w:tab w:val="left" w:pos="4347"/>
        </w:tabs>
        <w:rPr>
          <w:sz w:val="28"/>
          <w:szCs w:val="28"/>
        </w:rPr>
      </w:pPr>
      <w:r w:rsidDel="00000000" w:rsidR="00000000" w:rsidRPr="00000000">
        <w:rPr>
          <w:sz w:val="28"/>
          <w:szCs w:val="28"/>
          <w:rtl w:val="0"/>
        </w:rPr>
        <w:t xml:space="preserve">Puesta en práctica del proceso de investigación comunitaria participativa en Cohuecan, Acteopan y Amozoc en el estado de Puebla y en Tlayacapan en Morelos. </w:t>
      </w:r>
    </w:p>
    <w:p w:rsidR="00000000" w:rsidDel="00000000" w:rsidP="00000000" w:rsidRDefault="00000000" w:rsidRPr="00000000" w14:paraId="00000014">
      <w:pPr>
        <w:tabs>
          <w:tab w:val="left" w:pos="4347"/>
        </w:tabs>
        <w:rPr>
          <w:sz w:val="28"/>
          <w:szCs w:val="28"/>
        </w:rPr>
      </w:pPr>
      <w:r w:rsidDel="00000000" w:rsidR="00000000" w:rsidRPr="00000000">
        <w:rPr>
          <w:rtl w:val="0"/>
        </w:rPr>
      </w:r>
    </w:p>
    <w:p w:rsidR="00000000" w:rsidDel="00000000" w:rsidP="00000000" w:rsidRDefault="00000000" w:rsidRPr="00000000" w14:paraId="00000015">
      <w:pPr>
        <w:tabs>
          <w:tab w:val="left" w:pos="4347"/>
        </w:tabs>
        <w:rPr>
          <w:sz w:val="28"/>
          <w:szCs w:val="28"/>
        </w:rPr>
      </w:pPr>
      <w:r w:rsidDel="00000000" w:rsidR="00000000" w:rsidRPr="00000000">
        <w:rPr>
          <w:sz w:val="28"/>
          <w:szCs w:val="28"/>
          <w:rtl w:val="0"/>
        </w:rPr>
        <w:t xml:space="preserve">Taller de Grupos de Ahorro impartido por Adeco a las alfareras de Tulimán, Guerrero.</w:t>
      </w:r>
    </w:p>
    <w:p w:rsidR="00000000" w:rsidDel="00000000" w:rsidP="00000000" w:rsidRDefault="00000000" w:rsidRPr="00000000" w14:paraId="00000016">
      <w:pPr>
        <w:tabs>
          <w:tab w:val="left" w:pos="4347"/>
        </w:tabs>
        <w:rPr>
          <w:sz w:val="28"/>
          <w:szCs w:val="28"/>
        </w:rPr>
      </w:pPr>
      <w:r w:rsidDel="00000000" w:rsidR="00000000" w:rsidRPr="00000000">
        <w:rPr>
          <w:rtl w:val="0"/>
        </w:rPr>
      </w:r>
    </w:p>
    <w:p w:rsidR="00000000" w:rsidDel="00000000" w:rsidP="00000000" w:rsidRDefault="00000000" w:rsidRPr="00000000" w14:paraId="00000017">
      <w:pPr>
        <w:tabs>
          <w:tab w:val="left" w:pos="4347"/>
        </w:tabs>
        <w:rPr>
          <w:sz w:val="28"/>
          <w:szCs w:val="28"/>
        </w:rPr>
      </w:pPr>
      <w:r w:rsidDel="00000000" w:rsidR="00000000" w:rsidRPr="00000000">
        <w:rPr>
          <w:sz w:val="28"/>
          <w:szCs w:val="28"/>
          <w:rtl w:val="0"/>
        </w:rPr>
        <w:t xml:space="preserve">Taller de mayólica en Cohuecan.</w:t>
      </w:r>
    </w:p>
    <w:p w:rsidR="00000000" w:rsidDel="00000000" w:rsidP="00000000" w:rsidRDefault="00000000" w:rsidRPr="00000000" w14:paraId="00000018">
      <w:pPr>
        <w:tabs>
          <w:tab w:val="left" w:pos="4347"/>
        </w:tabs>
        <w:rPr>
          <w:sz w:val="28"/>
          <w:szCs w:val="28"/>
        </w:rPr>
      </w:pPr>
      <w:r w:rsidDel="00000000" w:rsidR="00000000" w:rsidRPr="00000000">
        <w:rPr>
          <w:rtl w:val="0"/>
        </w:rPr>
      </w:r>
    </w:p>
    <w:p w:rsidR="00000000" w:rsidDel="00000000" w:rsidP="00000000" w:rsidRDefault="00000000" w:rsidRPr="00000000" w14:paraId="00000019">
      <w:pPr>
        <w:tabs>
          <w:tab w:val="left" w:pos="4347"/>
        </w:tabs>
        <w:rPr>
          <w:sz w:val="28"/>
          <w:szCs w:val="28"/>
        </w:rPr>
      </w:pPr>
      <w:r w:rsidDel="00000000" w:rsidR="00000000" w:rsidRPr="00000000">
        <w:rPr>
          <w:sz w:val="28"/>
          <w:szCs w:val="28"/>
          <w:rtl w:val="0"/>
        </w:rPr>
        <w:t xml:space="preserve">Taller de moldes en Acteopan y Cohuecan.</w:t>
      </w:r>
    </w:p>
    <w:p w:rsidR="00000000" w:rsidDel="00000000" w:rsidP="00000000" w:rsidRDefault="00000000" w:rsidRPr="00000000" w14:paraId="0000001A">
      <w:pPr>
        <w:tabs>
          <w:tab w:val="left" w:pos="4347"/>
        </w:tabs>
        <w:rPr>
          <w:sz w:val="28"/>
          <w:szCs w:val="28"/>
        </w:rPr>
      </w:pPr>
      <w:r w:rsidDel="00000000" w:rsidR="00000000" w:rsidRPr="00000000">
        <w:rPr>
          <w:rtl w:val="0"/>
        </w:rPr>
      </w:r>
    </w:p>
    <w:p w:rsidR="00000000" w:rsidDel="00000000" w:rsidP="00000000" w:rsidRDefault="00000000" w:rsidRPr="00000000" w14:paraId="0000001B">
      <w:pPr>
        <w:tabs>
          <w:tab w:val="left" w:pos="4347"/>
        </w:tabs>
        <w:rPr>
          <w:sz w:val="28"/>
          <w:szCs w:val="28"/>
        </w:rPr>
      </w:pPr>
      <w:r w:rsidDel="00000000" w:rsidR="00000000" w:rsidRPr="00000000">
        <w:rPr>
          <w:sz w:val="28"/>
          <w:szCs w:val="28"/>
          <w:rtl w:val="0"/>
        </w:rPr>
        <w:t xml:space="preserve">68 tomas de muestra de plomo en sangre de alfareros y sus familias. 27 tomas en Cohuecan y 41 en Acteopan.</w:t>
      </w:r>
    </w:p>
    <w:p w:rsidR="00000000" w:rsidDel="00000000" w:rsidP="00000000" w:rsidRDefault="00000000" w:rsidRPr="00000000" w14:paraId="0000001C">
      <w:pPr>
        <w:tabs>
          <w:tab w:val="left" w:pos="4347"/>
        </w:tabs>
        <w:rPr>
          <w:sz w:val="28"/>
          <w:szCs w:val="28"/>
        </w:rPr>
      </w:pPr>
      <w:r w:rsidDel="00000000" w:rsidR="00000000" w:rsidRPr="00000000">
        <w:rPr>
          <w:rtl w:val="0"/>
        </w:rPr>
      </w:r>
    </w:p>
    <w:p w:rsidR="00000000" w:rsidDel="00000000" w:rsidP="00000000" w:rsidRDefault="00000000" w:rsidRPr="00000000" w14:paraId="0000001D">
      <w:pPr>
        <w:tabs>
          <w:tab w:val="left" w:pos="4347"/>
        </w:tabs>
        <w:rPr>
          <w:sz w:val="28"/>
          <w:szCs w:val="28"/>
        </w:rPr>
      </w:pPr>
      <w:r w:rsidDel="00000000" w:rsidR="00000000" w:rsidRPr="00000000">
        <w:rPr>
          <w:sz w:val="28"/>
          <w:szCs w:val="28"/>
          <w:rtl w:val="0"/>
        </w:rPr>
        <w:t xml:space="preserve">19  tomas de muestra de plomo en sangre de alfareros de Tulimán y  de sus familias.</w:t>
      </w:r>
      <w:r w:rsidDel="00000000" w:rsidR="00000000" w:rsidRPr="00000000">
        <w:rPr>
          <w:rtl w:val="0"/>
        </w:rPr>
      </w:r>
    </w:p>
    <w:p w:rsidR="00000000" w:rsidDel="00000000" w:rsidP="00000000" w:rsidRDefault="00000000" w:rsidRPr="00000000" w14:paraId="0000001E">
      <w:pPr>
        <w:tabs>
          <w:tab w:val="left" w:pos="4347"/>
        </w:tabs>
        <w:rPr>
          <w:sz w:val="28"/>
          <w:szCs w:val="28"/>
        </w:rPr>
      </w:pPr>
      <w:r w:rsidDel="00000000" w:rsidR="00000000" w:rsidRPr="00000000">
        <w:rPr>
          <w:rtl w:val="0"/>
        </w:rPr>
      </w:r>
    </w:p>
    <w:p w:rsidR="00000000" w:rsidDel="00000000" w:rsidP="00000000" w:rsidRDefault="00000000" w:rsidRPr="00000000" w14:paraId="0000001F">
      <w:pPr>
        <w:tabs>
          <w:tab w:val="left" w:pos="4347"/>
        </w:tabs>
        <w:rPr>
          <w:sz w:val="28"/>
          <w:szCs w:val="28"/>
        </w:rPr>
      </w:pPr>
      <w:r w:rsidDel="00000000" w:rsidR="00000000" w:rsidRPr="00000000">
        <w:rPr>
          <w:sz w:val="28"/>
          <w:szCs w:val="28"/>
          <w:rtl w:val="0"/>
        </w:rPr>
        <w:t xml:space="preserve">T</w:t>
      </w:r>
      <w:r w:rsidDel="00000000" w:rsidR="00000000" w:rsidRPr="00000000">
        <w:rPr>
          <w:sz w:val="28"/>
          <w:szCs w:val="28"/>
          <w:rtl w:val="0"/>
        </w:rPr>
        <w:t xml:space="preserve">omas de muestra de plomo en suelo de 7 talleres alfareros en Tulimán.</w:t>
      </w:r>
      <w:r w:rsidDel="00000000" w:rsidR="00000000" w:rsidRPr="00000000">
        <w:rPr>
          <w:rtl w:val="0"/>
        </w:rPr>
      </w:r>
    </w:p>
    <w:p w:rsidR="00000000" w:rsidDel="00000000" w:rsidP="00000000" w:rsidRDefault="00000000" w:rsidRPr="00000000" w14:paraId="00000020">
      <w:pPr>
        <w:tabs>
          <w:tab w:val="left" w:pos="4347"/>
        </w:tabs>
        <w:rPr>
          <w:sz w:val="28"/>
          <w:szCs w:val="28"/>
        </w:rPr>
      </w:pPr>
      <w:r w:rsidDel="00000000" w:rsidR="00000000" w:rsidRPr="00000000">
        <w:rPr>
          <w:rtl w:val="0"/>
        </w:rPr>
      </w:r>
    </w:p>
    <w:p w:rsidR="00000000" w:rsidDel="00000000" w:rsidP="00000000" w:rsidRDefault="00000000" w:rsidRPr="00000000" w14:paraId="00000021">
      <w:pPr>
        <w:tabs>
          <w:tab w:val="left" w:pos="4347"/>
        </w:tabs>
        <w:rPr>
          <w:b w:val="1"/>
          <w:sz w:val="28"/>
          <w:szCs w:val="28"/>
        </w:rPr>
      </w:pPr>
      <w:r w:rsidDel="00000000" w:rsidR="00000000" w:rsidRPr="00000000">
        <w:rPr>
          <w:rtl w:val="0"/>
        </w:rPr>
      </w:r>
    </w:p>
    <w:p w:rsidR="00000000" w:rsidDel="00000000" w:rsidP="00000000" w:rsidRDefault="00000000" w:rsidRPr="00000000" w14:paraId="00000022">
      <w:pPr>
        <w:tabs>
          <w:tab w:val="left" w:pos="4347"/>
        </w:tabs>
        <w:rPr>
          <w:b w:val="1"/>
          <w:sz w:val="28"/>
          <w:szCs w:val="28"/>
        </w:rPr>
      </w:pPr>
      <w:r w:rsidDel="00000000" w:rsidR="00000000" w:rsidRPr="00000000">
        <w:rPr>
          <w:b w:val="1"/>
          <w:sz w:val="28"/>
          <w:szCs w:val="28"/>
          <w:rtl w:val="0"/>
        </w:rPr>
        <w:t xml:space="preserve">Mercados de Barro:</w:t>
      </w:r>
    </w:p>
    <w:p w:rsidR="00000000" w:rsidDel="00000000" w:rsidP="00000000" w:rsidRDefault="00000000" w:rsidRPr="00000000" w14:paraId="00000023">
      <w:pPr>
        <w:tabs>
          <w:tab w:val="left" w:pos="4347"/>
        </w:tabs>
        <w:rPr>
          <w:sz w:val="28"/>
          <w:szCs w:val="28"/>
        </w:rPr>
      </w:pPr>
      <w:r w:rsidDel="00000000" w:rsidR="00000000" w:rsidRPr="00000000">
        <w:rPr>
          <w:rtl w:val="0"/>
        </w:rPr>
      </w:r>
    </w:p>
    <w:p w:rsidR="00000000" w:rsidDel="00000000" w:rsidP="00000000" w:rsidRDefault="00000000" w:rsidRPr="00000000" w14:paraId="00000024">
      <w:pPr>
        <w:tabs>
          <w:tab w:val="left" w:pos="4347"/>
        </w:tabs>
        <w:rPr>
          <w:sz w:val="28"/>
          <w:szCs w:val="28"/>
        </w:rPr>
      </w:pPr>
      <w:r w:rsidDel="00000000" w:rsidR="00000000" w:rsidRPr="00000000">
        <w:rPr>
          <w:sz w:val="28"/>
          <w:szCs w:val="28"/>
          <w:rtl w:val="0"/>
        </w:rPr>
        <w:t xml:space="preserve">Mapeo de grandes productores de alfarería vidriada con plomo.</w:t>
      </w:r>
    </w:p>
    <w:p w:rsidR="00000000" w:rsidDel="00000000" w:rsidP="00000000" w:rsidRDefault="00000000" w:rsidRPr="00000000" w14:paraId="00000025">
      <w:pPr>
        <w:tabs>
          <w:tab w:val="left" w:pos="4347"/>
        </w:tabs>
        <w:rPr>
          <w:sz w:val="28"/>
          <w:szCs w:val="28"/>
        </w:rPr>
      </w:pPr>
      <w:r w:rsidDel="00000000" w:rsidR="00000000" w:rsidRPr="00000000">
        <w:rPr>
          <w:rtl w:val="0"/>
        </w:rPr>
      </w:r>
    </w:p>
    <w:p w:rsidR="00000000" w:rsidDel="00000000" w:rsidP="00000000" w:rsidRDefault="00000000" w:rsidRPr="00000000" w14:paraId="00000026">
      <w:pPr>
        <w:tabs>
          <w:tab w:val="left" w:pos="4347"/>
        </w:tabs>
        <w:rPr>
          <w:sz w:val="28"/>
          <w:szCs w:val="28"/>
        </w:rPr>
      </w:pPr>
      <w:r w:rsidDel="00000000" w:rsidR="00000000" w:rsidRPr="00000000">
        <w:rPr>
          <w:sz w:val="28"/>
          <w:szCs w:val="28"/>
          <w:rtl w:val="0"/>
        </w:rPr>
        <w:t xml:space="preserve">Mapeo de alfareros a nivel nacional.</w:t>
      </w:r>
    </w:p>
    <w:p w:rsidR="00000000" w:rsidDel="00000000" w:rsidP="00000000" w:rsidRDefault="00000000" w:rsidRPr="00000000" w14:paraId="00000027">
      <w:pPr>
        <w:tabs>
          <w:tab w:val="left" w:pos="4347"/>
        </w:tabs>
        <w:rPr>
          <w:sz w:val="28"/>
          <w:szCs w:val="28"/>
        </w:rPr>
      </w:pPr>
      <w:r w:rsidDel="00000000" w:rsidR="00000000" w:rsidRPr="00000000">
        <w:rPr>
          <w:rtl w:val="0"/>
        </w:rPr>
      </w:r>
    </w:p>
    <w:p w:rsidR="00000000" w:rsidDel="00000000" w:rsidP="00000000" w:rsidRDefault="00000000" w:rsidRPr="00000000" w14:paraId="00000028">
      <w:pPr>
        <w:tabs>
          <w:tab w:val="left" w:pos="4347"/>
        </w:tabs>
        <w:rPr>
          <w:sz w:val="28"/>
          <w:szCs w:val="28"/>
        </w:rPr>
      </w:pPr>
      <w:r w:rsidDel="00000000" w:rsidR="00000000" w:rsidRPr="00000000">
        <w:rPr>
          <w:sz w:val="28"/>
          <w:szCs w:val="28"/>
          <w:rtl w:val="0"/>
        </w:rPr>
        <w:t xml:space="preserve">Lanzamiento del programa Barrio con Barro en el Huerto Roma Verde.</w:t>
      </w:r>
    </w:p>
    <w:p w:rsidR="00000000" w:rsidDel="00000000" w:rsidP="00000000" w:rsidRDefault="00000000" w:rsidRPr="00000000" w14:paraId="00000029">
      <w:pPr>
        <w:tabs>
          <w:tab w:val="left" w:pos="4347"/>
        </w:tabs>
        <w:rPr>
          <w:sz w:val="28"/>
          <w:szCs w:val="28"/>
        </w:rPr>
      </w:pPr>
      <w:r w:rsidDel="00000000" w:rsidR="00000000" w:rsidRPr="00000000">
        <w:rPr>
          <w:rtl w:val="0"/>
        </w:rPr>
      </w:r>
    </w:p>
    <w:p w:rsidR="00000000" w:rsidDel="00000000" w:rsidP="00000000" w:rsidRDefault="00000000" w:rsidRPr="00000000" w14:paraId="0000002A">
      <w:pPr>
        <w:tabs>
          <w:tab w:val="left" w:pos="4347"/>
        </w:tabs>
        <w:rPr>
          <w:sz w:val="28"/>
          <w:szCs w:val="28"/>
        </w:rPr>
      </w:pPr>
      <w:r w:rsidDel="00000000" w:rsidR="00000000" w:rsidRPr="00000000">
        <w:rPr>
          <w:sz w:val="28"/>
          <w:szCs w:val="28"/>
          <w:rtl w:val="0"/>
        </w:rPr>
        <w:t xml:space="preserve">16 restaurantes y 5 tiendas/boutiques sumadas al programa Barrio con Barro.</w:t>
      </w:r>
    </w:p>
    <w:p w:rsidR="00000000" w:rsidDel="00000000" w:rsidP="00000000" w:rsidRDefault="00000000" w:rsidRPr="00000000" w14:paraId="0000002B">
      <w:pPr>
        <w:tabs>
          <w:tab w:val="left" w:pos="4347"/>
        </w:tabs>
        <w:rPr>
          <w:sz w:val="28"/>
          <w:szCs w:val="28"/>
        </w:rPr>
      </w:pPr>
      <w:r w:rsidDel="00000000" w:rsidR="00000000" w:rsidRPr="00000000">
        <w:rPr>
          <w:rtl w:val="0"/>
        </w:rPr>
      </w:r>
    </w:p>
    <w:p w:rsidR="00000000" w:rsidDel="00000000" w:rsidP="00000000" w:rsidRDefault="00000000" w:rsidRPr="00000000" w14:paraId="0000002C">
      <w:pPr>
        <w:tabs>
          <w:tab w:val="left" w:pos="4347"/>
        </w:tabs>
        <w:rPr>
          <w:sz w:val="28"/>
          <w:szCs w:val="28"/>
        </w:rPr>
      </w:pPr>
      <w:r w:rsidDel="00000000" w:rsidR="00000000" w:rsidRPr="00000000">
        <w:rPr>
          <w:sz w:val="28"/>
          <w:szCs w:val="28"/>
          <w:rtl w:val="0"/>
        </w:rPr>
        <w:t xml:space="preserve">29  tomas de muestra de plomo en sangre de asistentes al lanzamiento del programa Barrio con </w:t>
      </w:r>
      <w:r w:rsidDel="00000000" w:rsidR="00000000" w:rsidRPr="00000000">
        <w:rPr>
          <w:sz w:val="28"/>
          <w:szCs w:val="28"/>
          <w:rtl w:val="0"/>
        </w:rPr>
        <w:t xml:space="preserve">Barro</w:t>
      </w:r>
      <w:r w:rsidDel="00000000" w:rsidR="00000000" w:rsidRPr="00000000">
        <w:rPr>
          <w:sz w:val="28"/>
          <w:szCs w:val="28"/>
          <w:rtl w:val="0"/>
        </w:rPr>
        <w:t xml:space="preserve">.</w:t>
      </w:r>
    </w:p>
    <w:p w:rsidR="00000000" w:rsidDel="00000000" w:rsidP="00000000" w:rsidRDefault="00000000" w:rsidRPr="00000000" w14:paraId="0000002D">
      <w:pPr>
        <w:tabs>
          <w:tab w:val="left" w:pos="4347"/>
        </w:tabs>
        <w:rPr>
          <w:sz w:val="28"/>
          <w:szCs w:val="28"/>
        </w:rPr>
      </w:pPr>
      <w:r w:rsidDel="00000000" w:rsidR="00000000" w:rsidRPr="00000000">
        <w:rPr>
          <w:rtl w:val="0"/>
        </w:rPr>
      </w:r>
    </w:p>
    <w:p w:rsidR="00000000" w:rsidDel="00000000" w:rsidP="00000000" w:rsidRDefault="00000000" w:rsidRPr="00000000" w14:paraId="0000002E">
      <w:pPr>
        <w:tabs>
          <w:tab w:val="left" w:pos="4347"/>
        </w:tabs>
        <w:rPr>
          <w:sz w:val="28"/>
          <w:szCs w:val="28"/>
        </w:rPr>
      </w:pPr>
      <w:r w:rsidDel="00000000" w:rsidR="00000000" w:rsidRPr="00000000">
        <w:rPr>
          <w:sz w:val="28"/>
          <w:szCs w:val="28"/>
          <w:rtl w:val="0"/>
        </w:rPr>
        <w:t xml:space="preserve">22 tomas de muestra de plomo en sangre a los asistentes a la rueda de prensa de la invitación a la Alianza Comida Sin </w:t>
      </w:r>
      <w:r w:rsidDel="00000000" w:rsidR="00000000" w:rsidRPr="00000000">
        <w:rPr>
          <w:sz w:val="28"/>
          <w:szCs w:val="28"/>
          <w:rtl w:val="0"/>
        </w:rPr>
        <w:t xml:space="preserve">Plomo</w:t>
      </w:r>
      <w:r w:rsidDel="00000000" w:rsidR="00000000" w:rsidRPr="00000000">
        <w:rPr>
          <w:sz w:val="28"/>
          <w:szCs w:val="28"/>
          <w:rtl w:val="0"/>
        </w:rPr>
        <w:t xml:space="preserve">.</w:t>
      </w:r>
    </w:p>
    <w:p w:rsidR="00000000" w:rsidDel="00000000" w:rsidP="00000000" w:rsidRDefault="00000000" w:rsidRPr="00000000" w14:paraId="0000002F">
      <w:pPr>
        <w:tabs>
          <w:tab w:val="left" w:pos="4347"/>
        </w:tabs>
        <w:rPr>
          <w:sz w:val="28"/>
          <w:szCs w:val="28"/>
        </w:rPr>
      </w:pPr>
      <w:r w:rsidDel="00000000" w:rsidR="00000000" w:rsidRPr="00000000">
        <w:rPr>
          <w:rtl w:val="0"/>
        </w:rPr>
      </w:r>
    </w:p>
    <w:p w:rsidR="00000000" w:rsidDel="00000000" w:rsidP="00000000" w:rsidRDefault="00000000" w:rsidRPr="00000000" w14:paraId="00000030">
      <w:pPr>
        <w:tabs>
          <w:tab w:val="left" w:pos="4347"/>
        </w:tabs>
        <w:rPr>
          <w:sz w:val="28"/>
          <w:szCs w:val="28"/>
        </w:rPr>
      </w:pPr>
      <w:r w:rsidDel="00000000" w:rsidR="00000000" w:rsidRPr="00000000">
        <w:rPr>
          <w:sz w:val="28"/>
          <w:szCs w:val="28"/>
          <w:rtl w:val="0"/>
        </w:rPr>
        <w:t xml:space="preserve">Pruebas de rodizonato de sodio y determinación de metales pesados con equipo XRF para medir los niveles de plomo en alfarería de cuatro restaurantes de la colonia Roma.</w:t>
      </w:r>
    </w:p>
    <w:p w:rsidR="00000000" w:rsidDel="00000000" w:rsidP="00000000" w:rsidRDefault="00000000" w:rsidRPr="00000000" w14:paraId="00000031">
      <w:pPr>
        <w:tabs>
          <w:tab w:val="left" w:pos="4347"/>
        </w:tabs>
        <w:rPr>
          <w:b w:val="1"/>
          <w:sz w:val="28"/>
          <w:szCs w:val="28"/>
        </w:rPr>
      </w:pPr>
      <w:r w:rsidDel="00000000" w:rsidR="00000000" w:rsidRPr="00000000">
        <w:rPr>
          <w:rtl w:val="0"/>
        </w:rPr>
      </w:r>
    </w:p>
    <w:p w:rsidR="00000000" w:rsidDel="00000000" w:rsidP="00000000" w:rsidRDefault="00000000" w:rsidRPr="00000000" w14:paraId="00000032">
      <w:pPr>
        <w:tabs>
          <w:tab w:val="left" w:pos="4347"/>
        </w:tabs>
        <w:rPr>
          <w:sz w:val="28"/>
          <w:szCs w:val="28"/>
        </w:rPr>
      </w:pPr>
      <w:r w:rsidDel="00000000" w:rsidR="00000000" w:rsidRPr="00000000">
        <w:rPr>
          <w:sz w:val="28"/>
          <w:szCs w:val="28"/>
          <w:rtl w:val="0"/>
        </w:rPr>
        <w:t xml:space="preserve">Publicación del informe “El plomo en la mesa”. </w:t>
      </w:r>
    </w:p>
    <w:p w:rsidR="00000000" w:rsidDel="00000000" w:rsidP="00000000" w:rsidRDefault="00000000" w:rsidRPr="00000000" w14:paraId="00000033">
      <w:pPr>
        <w:tabs>
          <w:tab w:val="left" w:pos="4347"/>
        </w:tabs>
        <w:rPr>
          <w:sz w:val="28"/>
          <w:szCs w:val="2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5">
      <w:pPr>
        <w:tabs>
          <w:tab w:val="left" w:pos="4347"/>
        </w:tabs>
        <w:rPr>
          <w:sz w:val="28"/>
          <w:szCs w:val="28"/>
        </w:rPr>
      </w:pPr>
      <w:r w:rsidDel="00000000" w:rsidR="00000000" w:rsidRPr="00000000">
        <w:rPr>
          <w:b w:val="1"/>
          <w:sz w:val="28"/>
          <w:szCs w:val="28"/>
          <w:rtl w:val="0"/>
        </w:rPr>
        <w:t xml:space="preserve">Alianzas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Lanzamiento de la invitación a la Alianza Comida Sin Plomo.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Colaboración con la chef Graciela Montaño, embajadora de Barro Aprobado. Así como con los chefs Adrián Herrera, Mónica Patiño,  Edna Alanís, Emilio Nájera, Enrique Escandón y Luis Álvarez para la difusión del programa Barrio con Barro.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Convenio de colaboración con el departamento de Servicios Sociales de la Universidad del Claustro y de la Universidad Autónoma de Morelos.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Alianza con los gobiernos municipales  de Acteopan, Cohuecan y Tlayacapan.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Colaboración con el Consejo de Salubridad General.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Formar parte del Pacto por la Primera Infancia.</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Participación en programas de capacitación de Promotora Social México.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Diplomado de Mercadotecnia pro bono con La Carcacha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Colaboración con el Huerto Roma Verde.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b w:val="1"/>
          <w:sz w:val="28"/>
          <w:szCs w:val="28"/>
        </w:rPr>
      </w:pPr>
      <w:r w:rsidDel="00000000" w:rsidR="00000000" w:rsidRPr="00000000">
        <w:rPr>
          <w:b w:val="1"/>
          <w:sz w:val="28"/>
          <w:szCs w:val="28"/>
          <w:rtl w:val="0"/>
        </w:rPr>
        <w:t xml:space="preserve">Procuración: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Arrancamos el segundo año del donativo de Fundación Clarios bajo el programa Protegiendo el Potencial de Cada Niño.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Visita de Fondo Canadá a Acteopan y Cohuecan.</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Campaña de procuración de fondos en línea en alianza con </w:t>
      </w:r>
      <w:r w:rsidDel="00000000" w:rsidR="00000000" w:rsidRPr="00000000">
        <w:rPr>
          <w:i w:val="1"/>
          <w:sz w:val="28"/>
          <w:szCs w:val="28"/>
          <w:rtl w:val="0"/>
        </w:rPr>
        <w:t xml:space="preserve">Hip Give</w:t>
      </w:r>
      <w:r w:rsidDel="00000000" w:rsidR="00000000" w:rsidRPr="00000000">
        <w:rPr>
          <w:sz w:val="28"/>
          <w:szCs w:val="28"/>
          <w:rtl w:val="0"/>
        </w:rPr>
        <w:t xml:space="preserv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Donativo de celulares por parte de Fundación Clarios.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Segundo donativo de Fondo Canadá.</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b w:val="1"/>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Compra de camioneta gracias a donativos de Fundación Merced y Fundación Clarios.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59">
      <w:pPr>
        <w:tabs>
          <w:tab w:val="left" w:pos="4347"/>
        </w:tabs>
        <w:rPr>
          <w:b w:val="1"/>
          <w:sz w:val="28"/>
          <w:szCs w:val="28"/>
        </w:rPr>
      </w:pPr>
      <w:r w:rsidDel="00000000" w:rsidR="00000000" w:rsidRPr="00000000">
        <w:rPr>
          <w:b w:val="1"/>
          <w:sz w:val="28"/>
          <w:szCs w:val="28"/>
          <w:rtl w:val="0"/>
        </w:rPr>
        <w:t xml:space="preserve">Comunicación: </w:t>
      </w:r>
    </w:p>
    <w:p w:rsidR="00000000" w:rsidDel="00000000" w:rsidP="00000000" w:rsidRDefault="00000000" w:rsidRPr="00000000" w14:paraId="0000005A">
      <w:pPr>
        <w:tabs>
          <w:tab w:val="left" w:pos="4347"/>
        </w:tabs>
        <w:rPr>
          <w:sz w:val="28"/>
          <w:szCs w:val="28"/>
        </w:rPr>
      </w:pPr>
      <w:r w:rsidDel="00000000" w:rsidR="00000000" w:rsidRPr="00000000">
        <w:rPr>
          <w:rtl w:val="0"/>
        </w:rPr>
      </w:r>
    </w:p>
    <w:p w:rsidR="00000000" w:rsidDel="00000000" w:rsidP="00000000" w:rsidRDefault="00000000" w:rsidRPr="00000000" w14:paraId="0000005B">
      <w:pPr>
        <w:tabs>
          <w:tab w:val="left" w:pos="4347"/>
        </w:tabs>
        <w:rPr>
          <w:sz w:val="28"/>
          <w:szCs w:val="28"/>
        </w:rPr>
      </w:pPr>
      <w:r w:rsidDel="00000000" w:rsidR="00000000" w:rsidRPr="00000000">
        <w:rPr>
          <w:sz w:val="28"/>
          <w:szCs w:val="28"/>
          <w:rtl w:val="0"/>
        </w:rPr>
        <w:t xml:space="preserve">9 entrevistas por parte de Selene Trujillo en el canal FB del Colegio Profesional Gastronómico de México.</w:t>
      </w:r>
    </w:p>
    <w:p w:rsidR="00000000" w:rsidDel="00000000" w:rsidP="00000000" w:rsidRDefault="00000000" w:rsidRPr="00000000" w14:paraId="0000005C">
      <w:pPr>
        <w:tabs>
          <w:tab w:val="left" w:pos="4347"/>
        </w:tabs>
        <w:rPr>
          <w:sz w:val="28"/>
          <w:szCs w:val="28"/>
        </w:rPr>
      </w:pPr>
      <w:r w:rsidDel="00000000" w:rsidR="00000000" w:rsidRPr="00000000">
        <w:rPr>
          <w:rtl w:val="0"/>
        </w:rPr>
      </w:r>
    </w:p>
    <w:p w:rsidR="00000000" w:rsidDel="00000000" w:rsidP="00000000" w:rsidRDefault="00000000" w:rsidRPr="00000000" w14:paraId="0000005D">
      <w:pPr>
        <w:tabs>
          <w:tab w:val="left" w:pos="4347"/>
        </w:tabs>
        <w:rPr>
          <w:sz w:val="28"/>
          <w:szCs w:val="28"/>
        </w:rPr>
      </w:pPr>
      <w:r w:rsidDel="00000000" w:rsidR="00000000" w:rsidRPr="00000000">
        <w:rPr>
          <w:sz w:val="28"/>
          <w:szCs w:val="28"/>
          <w:rtl w:val="0"/>
        </w:rPr>
        <w:t xml:space="preserve">Traducción al náhuatl del </w:t>
      </w:r>
      <w:r w:rsidDel="00000000" w:rsidR="00000000" w:rsidRPr="00000000">
        <w:rPr>
          <w:i w:val="1"/>
          <w:sz w:val="28"/>
          <w:szCs w:val="28"/>
          <w:rtl w:val="0"/>
        </w:rPr>
        <w:t xml:space="preserve">brochure</w:t>
      </w:r>
      <w:r w:rsidDel="00000000" w:rsidR="00000000" w:rsidRPr="00000000">
        <w:rPr>
          <w:sz w:val="28"/>
          <w:szCs w:val="28"/>
          <w:rtl w:val="0"/>
        </w:rPr>
        <w:t xml:space="preserve"> informativo para alfareros.</w:t>
      </w:r>
    </w:p>
    <w:p w:rsidR="00000000" w:rsidDel="00000000" w:rsidP="00000000" w:rsidRDefault="00000000" w:rsidRPr="00000000" w14:paraId="0000005E">
      <w:pPr>
        <w:tabs>
          <w:tab w:val="left" w:pos="4347"/>
        </w:tabs>
        <w:rPr>
          <w:sz w:val="28"/>
          <w:szCs w:val="28"/>
        </w:rPr>
      </w:pPr>
      <w:r w:rsidDel="00000000" w:rsidR="00000000" w:rsidRPr="00000000">
        <w:rPr>
          <w:rtl w:val="0"/>
        </w:rPr>
      </w:r>
    </w:p>
    <w:p w:rsidR="00000000" w:rsidDel="00000000" w:rsidP="00000000" w:rsidRDefault="00000000" w:rsidRPr="00000000" w14:paraId="0000005F">
      <w:pPr>
        <w:tabs>
          <w:tab w:val="left" w:pos="4347"/>
        </w:tabs>
        <w:rPr>
          <w:sz w:val="28"/>
          <w:szCs w:val="28"/>
        </w:rPr>
      </w:pPr>
      <w:r w:rsidDel="00000000" w:rsidR="00000000" w:rsidRPr="00000000">
        <w:rPr>
          <w:sz w:val="28"/>
          <w:szCs w:val="28"/>
          <w:rtl w:val="0"/>
        </w:rPr>
        <w:t xml:space="preserve">Apariciones y menciones en diversos periódicos y revistas nacionales gracias al apoyo de Creatio.</w:t>
      </w:r>
    </w:p>
    <w:p w:rsidR="00000000" w:rsidDel="00000000" w:rsidP="00000000" w:rsidRDefault="00000000" w:rsidRPr="00000000" w14:paraId="00000060">
      <w:pPr>
        <w:tabs>
          <w:tab w:val="left" w:pos="4347"/>
        </w:tabs>
        <w:rPr>
          <w:sz w:val="28"/>
          <w:szCs w:val="28"/>
        </w:rPr>
      </w:pPr>
      <w:r w:rsidDel="00000000" w:rsidR="00000000" w:rsidRPr="00000000">
        <w:rPr>
          <w:rtl w:val="0"/>
        </w:rPr>
      </w:r>
    </w:p>
    <w:p w:rsidR="00000000" w:rsidDel="00000000" w:rsidP="00000000" w:rsidRDefault="00000000" w:rsidRPr="00000000" w14:paraId="00000061">
      <w:pPr>
        <w:tabs>
          <w:tab w:val="left" w:pos="4347"/>
        </w:tabs>
        <w:rPr>
          <w:sz w:val="28"/>
          <w:szCs w:val="28"/>
        </w:rPr>
      </w:pPr>
      <w:r w:rsidDel="00000000" w:rsidR="00000000" w:rsidRPr="00000000">
        <w:rPr>
          <w:sz w:val="28"/>
          <w:szCs w:val="28"/>
          <w:rtl w:val="0"/>
        </w:rPr>
        <w:t xml:space="preserve">Lanzamiento del boletín estacional Barro Aprobado.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2 colaboraciones con la revista Animal Gourmet.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sz w:val="28"/>
          <w:szCs w:val="28"/>
          <w:rtl w:val="0"/>
        </w:rPr>
        <w:t xml:space="preserve">1 colaboración con la revista Restaurantes Chilangos.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both"/>
        <w:rPr>
          <w:sz w:val="28"/>
          <w:szCs w:val="28"/>
        </w:rPr>
      </w:pPr>
      <w:r w:rsidDel="00000000" w:rsidR="00000000" w:rsidRPr="00000000">
        <w:rPr>
          <w:sz w:val="28"/>
          <w:szCs w:val="28"/>
          <w:rtl w:val="0"/>
        </w:rPr>
        <w:t xml:space="preserve">Agradecemos a todas las personas que nos acompañan y que apoyan una labor que tiene como objetivo hacer de la alfarería un oficio seguro que proteja la salud de los niños para que puedan desarrollar su máximo potencial.</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47"/>
        </w:tabs>
        <w:spacing w:after="0" w:before="0" w:line="240" w:lineRule="auto"/>
        <w:ind w:left="0" w:right="0" w:firstLine="0"/>
        <w:jc w:val="both"/>
        <w:rPr>
          <w:sz w:val="28"/>
          <w:szCs w:val="28"/>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350" w:top="2157" w:left="900" w:right="1080" w:header="540" w:footer="71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18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6282227" cy="226000"/>
          <wp:effectExtent b="0" l="0" r="0" t="0"/>
          <wp:docPr id="3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282227" cy="226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 w:val="left" w:pos="521"/>
      </w:tabs>
      <w:spacing w:after="0" w:before="0" w:line="240" w:lineRule="auto"/>
      <w:ind w:left="0" w:right="-168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6413854" cy="812626"/>
          <wp:effectExtent b="0" l="0" r="0" t="0"/>
          <wp:docPr id="3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413854" cy="812626"/>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450" w:right="0" w:firstLine="45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387340" cy="8261985"/>
          <wp:effectExtent b="0" l="0" r="0" t="0"/>
          <wp:wrapNone/>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87340" cy="8261985"/>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441.45pt;height:554.8499212598425pt;rotation:0;z-index:-503316481;mso-position-horizontal-relative:margin;mso-position-horizontal:center;mso-position-vertical-relative:margin;mso-position-vertical:center;" alt="" type="#_x0000_t75">
          <v:imagedata blacklevel="22938f" cropbottom="0f" cropleft="0f" cropright="0f" croptop="0f" gain="19661f" r:id="rId2"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5387340" cy="8261985"/>
          <wp:effectExtent b="0" l="0" r="0" t="0"/>
          <wp:wrapNone/>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87340" cy="8261985"/>
                  </a:xfrm>
                  <a:prstGeom prst="rect"/>
                  <a:ln/>
                </pic:spPr>
              </pic:pic>
            </a:graphicData>
          </a:graphic>
        </wp:anchor>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441.45pt;height:554.8499212598425pt;rotation:0;z-index:-503316481;mso-position-horizontal-relative:margin;mso-position-horizontal:center;mso-position-vertical-relative:margin;mso-position-vertical:center;" alt="" type="#_x0000_t75">
          <v:imagedata blacklevel="22938f" cropbottom="0f" cropleft="0f" cropright="0f" croptop="0f" gain="19661f" r:id="rId2"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7193"/>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35519F"/>
    <w:rPr>
      <w:rFonts w:ascii="Lucida Grande" w:hAnsi="Lucida Grande"/>
      <w:sz w:val="18"/>
      <w:szCs w:val="18"/>
    </w:rPr>
  </w:style>
  <w:style w:type="character" w:styleId="TextodegloboCar" w:customStyle="1">
    <w:name w:val="Texto de globo Car"/>
    <w:basedOn w:val="Fuentedeprrafopredeter"/>
    <w:link w:val="Textodeglobo"/>
    <w:uiPriority w:val="99"/>
    <w:semiHidden w:val="1"/>
    <w:rsid w:val="0035519F"/>
    <w:rPr>
      <w:rFonts w:ascii="Lucida Grande" w:hAnsi="Lucida Grande"/>
      <w:sz w:val="18"/>
      <w:szCs w:val="18"/>
      <w:lang w:val="es-ES_tradnl"/>
    </w:rPr>
  </w:style>
  <w:style w:type="paragraph" w:styleId="Encabezado">
    <w:name w:val="header"/>
    <w:basedOn w:val="Normal"/>
    <w:link w:val="EncabezadoCar"/>
    <w:uiPriority w:val="99"/>
    <w:unhideWhenUsed w:val="1"/>
    <w:rsid w:val="0035519F"/>
    <w:pPr>
      <w:tabs>
        <w:tab w:val="center" w:pos="4419"/>
        <w:tab w:val="right" w:pos="8838"/>
      </w:tabs>
    </w:pPr>
  </w:style>
  <w:style w:type="character" w:styleId="EncabezadoCar" w:customStyle="1">
    <w:name w:val="Encabezado Car"/>
    <w:basedOn w:val="Fuentedeprrafopredeter"/>
    <w:link w:val="Encabezado"/>
    <w:uiPriority w:val="99"/>
    <w:rsid w:val="0035519F"/>
    <w:rPr>
      <w:lang w:val="es-ES_tradnl"/>
    </w:rPr>
  </w:style>
  <w:style w:type="paragraph" w:styleId="Piedepgina">
    <w:name w:val="footer"/>
    <w:basedOn w:val="Normal"/>
    <w:link w:val="PiedepginaCar"/>
    <w:uiPriority w:val="99"/>
    <w:unhideWhenUsed w:val="1"/>
    <w:rsid w:val="0035519F"/>
    <w:pPr>
      <w:tabs>
        <w:tab w:val="center" w:pos="4419"/>
        <w:tab w:val="right" w:pos="8838"/>
      </w:tabs>
    </w:pPr>
  </w:style>
  <w:style w:type="character" w:styleId="PiedepginaCar" w:customStyle="1">
    <w:name w:val="Pie de página Car"/>
    <w:basedOn w:val="Fuentedeprrafopredeter"/>
    <w:link w:val="Piedepgina"/>
    <w:uiPriority w:val="99"/>
    <w:rsid w:val="0035519F"/>
    <w:rPr>
      <w:lang w:val="es-ES_tradnl"/>
    </w:rPr>
  </w:style>
  <w:style w:type="character" w:styleId="Hipervnculo">
    <w:name w:val="Hyperlink"/>
    <w:basedOn w:val="Fuentedeprrafopredeter"/>
    <w:uiPriority w:val="99"/>
    <w:unhideWhenUsed w:val="1"/>
    <w:rsid w:val="00E87193"/>
    <w:rPr>
      <w:color w:val="0000ff" w:themeColor="hyperlink"/>
      <w:u w:val="single"/>
    </w:rPr>
  </w:style>
  <w:style w:type="paragraph" w:styleId="Prrafodelista">
    <w:name w:val="List Paragraph"/>
    <w:basedOn w:val="Normal"/>
    <w:uiPriority w:val="34"/>
    <w:qFormat w:val="1"/>
    <w:rsid w:val="00474DA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uX44IELf1ZpjVPw45fbrxIPGlA==">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2021-10-13T20:50:00Z</dcterms:created>
  <dc:creator>.</dc:creator>
</cp:coreProperties>
</file>